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libri" w:cs="Calibri" w:eastAsia="Calibri" w:hAnsi="Calibri"/>
          <w:b w:val="1"/>
          <w:sz w:val="20"/>
          <w:szCs w:val="20"/>
        </w:rPr>
      </w:pPr>
      <w:r w:rsidDel="00000000" w:rsidR="00000000" w:rsidRPr="00000000">
        <w:rPr>
          <w:rFonts w:ascii="Calibri" w:cs="Calibri" w:eastAsia="Calibri" w:hAnsi="Calibri"/>
          <w:b w:val="1"/>
          <w:highlight w:val="white"/>
          <w:rtl w:val="0"/>
        </w:rPr>
        <w:t xml:space="preserve">Governor’s Emergency Education Relief Fund (</w:t>
      </w:r>
      <w:r w:rsidDel="00000000" w:rsidR="00000000" w:rsidRPr="00000000">
        <w:rPr>
          <w:rFonts w:ascii="Calibri" w:cs="Calibri" w:eastAsia="Calibri" w:hAnsi="Calibri"/>
          <w:b w:val="1"/>
          <w:sz w:val="20"/>
          <w:szCs w:val="20"/>
          <w:rtl w:val="0"/>
        </w:rPr>
        <w:t xml:space="preserve">GEERF I)</w:t>
      </w:r>
    </w:p>
    <w:p w:rsidR="00000000" w:rsidDel="00000000" w:rsidP="00000000" w:rsidRDefault="00000000" w:rsidRPr="00000000" w14:paraId="00000002">
      <w:pPr>
        <w:shd w:fill="ffffff" w:val="clear"/>
        <w:spacing w:line="240" w:lineRule="auto"/>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Under the GEER Fund, the U.S. Department of Education (ED) awards grants to governors for the purpose of providing local educational agencies (LEAs), institutions of higher education (IHEs), and other education related entities with emergency assistance as a result of the Novel Coronavirus Disease 2019 (COVID-19).</w:t>
      </w:r>
    </w:p>
    <w:p w:rsidR="00000000" w:rsidDel="00000000" w:rsidP="00000000" w:rsidRDefault="00000000" w:rsidRPr="00000000" w14:paraId="00000003">
      <w:pPr>
        <w:shd w:fill="ffffff" w:val="clear"/>
        <w:spacing w:line="240" w:lineRule="auto"/>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Distribution of the $50 million:</w:t>
      </w:r>
    </w:p>
    <w:p w:rsidR="00000000" w:rsidDel="00000000" w:rsidP="00000000" w:rsidRDefault="00000000" w:rsidRPr="00000000" w14:paraId="00000004">
      <w:pPr>
        <w:numPr>
          <w:ilvl w:val="0"/>
          <w:numId w:val="2"/>
        </w:numPr>
        <w:shd w:fill="ffffff" w:val="clea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$15.3 M for Board of Regents</w:t>
      </w:r>
    </w:p>
    <w:p w:rsidR="00000000" w:rsidDel="00000000" w:rsidP="00000000" w:rsidRDefault="00000000" w:rsidRPr="00000000" w14:paraId="00000005">
      <w:pPr>
        <w:numPr>
          <w:ilvl w:val="0"/>
          <w:numId w:val="2"/>
        </w:numPr>
        <w:shd w:fill="ffffff" w:val="clea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$35 M for K-12 education</w:t>
      </w:r>
    </w:p>
    <w:p w:rsidR="00000000" w:rsidDel="00000000" w:rsidP="00000000" w:rsidRDefault="00000000" w:rsidRPr="00000000" w14:paraId="00000006">
      <w:pPr>
        <w:numPr>
          <w:ilvl w:val="1"/>
          <w:numId w:val="2"/>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$32.3 M for devices, internet connectivity, and technology professional development for distance learning</w:t>
      </w:r>
    </w:p>
    <w:p w:rsidR="00000000" w:rsidDel="00000000" w:rsidP="00000000" w:rsidRDefault="00000000" w:rsidRPr="00000000" w14:paraId="00000007">
      <w:pPr>
        <w:numPr>
          <w:ilvl w:val="1"/>
          <w:numId w:val="2"/>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$2.7 M for social and emotional learning (SEL) curriculum</w:t>
      </w:r>
      <w:r w:rsidDel="00000000" w:rsidR="00000000" w:rsidRPr="00000000">
        <w:rPr>
          <w:rtl w:val="0"/>
        </w:rPr>
      </w:r>
    </w:p>
    <w:p w:rsidR="00000000" w:rsidDel="00000000" w:rsidP="00000000" w:rsidRDefault="00000000" w:rsidRPr="00000000" w14:paraId="00000008">
      <w:pPr>
        <w:numPr>
          <w:ilvl w:val="0"/>
          <w:numId w:val="2"/>
        </w:numPr>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Period of availability: 4/24/2020-6/23/2021</w:t>
      </w:r>
    </w:p>
    <w:p w:rsidR="00000000" w:rsidDel="00000000" w:rsidP="00000000" w:rsidRDefault="00000000" w:rsidRPr="00000000" w14:paraId="00000009">
      <w:pPr>
        <w:numPr>
          <w:ilvl w:val="0"/>
          <w:numId w:val="2"/>
        </w:numPr>
        <w:ind w:left="720" w:hanging="360"/>
        <w:rPr>
          <w:rFonts w:ascii="Calibri" w:cs="Calibri" w:eastAsia="Calibri" w:hAnsi="Calibri"/>
          <w:sz w:val="19"/>
          <w:szCs w:val="19"/>
        </w:rPr>
      </w:pPr>
      <w:r w:rsidDel="00000000" w:rsidR="00000000" w:rsidRPr="00000000">
        <w:rPr>
          <w:rFonts w:ascii="Calibri" w:cs="Calibri" w:eastAsia="Calibri" w:hAnsi="Calibri"/>
          <w:b w:val="1"/>
          <w:sz w:val="19"/>
          <w:szCs w:val="19"/>
          <w:rtl w:val="0"/>
        </w:rPr>
        <w:t xml:space="preserve">*</w:t>
      </w:r>
      <w:r w:rsidDel="00000000" w:rsidR="00000000" w:rsidRPr="00000000">
        <w:rPr>
          <w:rFonts w:ascii="Calibri" w:cs="Calibri" w:eastAsia="Calibri" w:hAnsi="Calibri"/>
          <w:sz w:val="19"/>
          <w:szCs w:val="19"/>
          <w:rtl w:val="0"/>
        </w:rPr>
        <w:t xml:space="preserve">Note: The funds have been obligated but not actually expended. Many school systems have ordered devices, but are experiencing delays in shipments due to demand across the nation. Upon receipt of the devices, an invoice will be received and then the cash will be expended to pay the invoice. </w:t>
      </w:r>
    </w:p>
    <w:p w:rsidR="00000000" w:rsidDel="00000000" w:rsidP="00000000" w:rsidRDefault="00000000" w:rsidRPr="00000000" w14:paraId="0000000A">
      <w:pPr>
        <w:ind w:left="720" w:firstLine="0"/>
        <w:rPr>
          <w:rFonts w:ascii="Calibri" w:cs="Calibri" w:eastAsia="Calibri" w:hAnsi="Calibri"/>
          <w:sz w:val="19"/>
          <w:szCs w:val="19"/>
        </w:rPr>
      </w:pPr>
      <w:r w:rsidDel="00000000" w:rsidR="00000000" w:rsidRPr="00000000">
        <w:rPr>
          <w:rtl w:val="0"/>
        </w:rPr>
      </w:r>
    </w:p>
    <w:p w:rsidR="00000000" w:rsidDel="00000000" w:rsidP="00000000" w:rsidRDefault="00000000" w:rsidRPr="00000000" w14:paraId="0000000B">
      <w:pPr>
        <w:widowControl w:val="0"/>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Elementary and Secondary School Emergency Relief Fund (</w:t>
      </w:r>
      <w:r w:rsidDel="00000000" w:rsidR="00000000" w:rsidRPr="00000000">
        <w:rPr>
          <w:rFonts w:ascii="Calibri" w:cs="Calibri" w:eastAsia="Calibri" w:hAnsi="Calibri"/>
          <w:b w:val="1"/>
          <w:highlight w:val="white"/>
          <w:rtl w:val="0"/>
        </w:rPr>
        <w:t xml:space="preserve">ESSERF I</w:t>
      </w:r>
      <w:r w:rsidDel="00000000" w:rsidR="00000000" w:rsidRPr="00000000">
        <w:rPr>
          <w:rFonts w:ascii="Calibri" w:cs="Calibri" w:eastAsia="Calibri" w:hAnsi="Calibri"/>
          <w:b w:val="1"/>
          <w:highlight w:val="white"/>
          <w:rtl w:val="0"/>
        </w:rPr>
        <w:t xml:space="preserve">)</w:t>
      </w:r>
    </w:p>
    <w:p w:rsidR="00000000" w:rsidDel="00000000" w:rsidP="00000000" w:rsidRDefault="00000000" w:rsidRPr="00000000" w14:paraId="0000000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9"/>
          <w:szCs w:val="19"/>
          <w:highlight w:val="white"/>
          <w:rtl w:val="0"/>
        </w:rPr>
        <w:t xml:space="preserve">Under the ESSER Fund, ED awards grants to States for the purpose of </w:t>
      </w:r>
      <w:r w:rsidDel="00000000" w:rsidR="00000000" w:rsidRPr="00000000">
        <w:rPr>
          <w:rFonts w:ascii="Calibri" w:cs="Calibri" w:eastAsia="Calibri" w:hAnsi="Calibri"/>
          <w:sz w:val="19"/>
          <w:szCs w:val="19"/>
          <w:rtl w:val="0"/>
        </w:rPr>
        <w:t xml:space="preserve">providing LEAs with emergency assistance as a result of COVID-19. The period of availability for these funds i</w:t>
      </w:r>
      <w:r w:rsidDel="00000000" w:rsidR="00000000" w:rsidRPr="00000000">
        <w:rPr>
          <w:rFonts w:ascii="Calibri" w:cs="Calibri" w:eastAsia="Calibri" w:hAnsi="Calibri"/>
          <w:sz w:val="18"/>
          <w:szCs w:val="18"/>
          <w:rtl w:val="0"/>
        </w:rPr>
        <w:t xml:space="preserve">s </w:t>
      </w:r>
      <w:r w:rsidDel="00000000" w:rsidR="00000000" w:rsidRPr="00000000">
        <w:rPr>
          <w:rFonts w:ascii="Calibri" w:cs="Calibri" w:eastAsia="Calibri" w:hAnsi="Calibri"/>
          <w:sz w:val="19"/>
          <w:szCs w:val="19"/>
          <w:rtl w:val="0"/>
        </w:rPr>
        <w:t xml:space="preserve">4/29/20-</w:t>
      </w:r>
      <w:r w:rsidDel="00000000" w:rsidR="00000000" w:rsidRPr="00000000">
        <w:rPr>
          <w:rFonts w:ascii="Calibri" w:cs="Calibri" w:eastAsia="Calibri" w:hAnsi="Calibri"/>
          <w:sz w:val="18"/>
          <w:szCs w:val="18"/>
          <w:rtl w:val="0"/>
        </w:rPr>
        <w:t xml:space="preserve">6/23/2021</w:t>
      </w:r>
    </w:p>
    <w:p w:rsidR="00000000" w:rsidDel="00000000" w:rsidP="00000000" w:rsidRDefault="00000000" w:rsidRPr="00000000" w14:paraId="0000000D">
      <w:pPr>
        <w:widowControl w:val="0"/>
        <w:spacing w:line="240" w:lineRule="auto"/>
        <w:ind w:firstLine="72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Formula Allocation - Awarded based on share of 2019 Title I Part A allocation</w:t>
      </w:r>
    </w:p>
    <w:p w:rsidR="00000000" w:rsidDel="00000000" w:rsidP="00000000" w:rsidRDefault="00000000" w:rsidRPr="00000000" w14:paraId="0000000E">
      <w:pPr>
        <w:widowControl w:val="0"/>
        <w:numPr>
          <w:ilvl w:val="0"/>
          <w:numId w:val="3"/>
        </w:numP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Eligibility - Title I</w:t>
      </w:r>
    </w:p>
    <w:p w:rsidR="00000000" w:rsidDel="00000000" w:rsidP="00000000" w:rsidRDefault="00000000" w:rsidRPr="00000000" w14:paraId="0000000F">
      <w:pPr>
        <w:widowControl w:val="0"/>
        <w:numPr>
          <w:ilvl w:val="0"/>
          <w:numId w:val="3"/>
        </w:numP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 </w:t>
      </w:r>
      <w:r w:rsidDel="00000000" w:rsidR="00000000" w:rsidRPr="00000000">
        <w:rPr>
          <w:rFonts w:ascii="Calibri" w:cs="Calibri" w:eastAsia="Calibri" w:hAnsi="Calibri"/>
          <w:b w:val="1"/>
          <w:sz w:val="19"/>
          <w:szCs w:val="19"/>
          <w:rtl w:val="0"/>
        </w:rPr>
        <w:t xml:space="preserve">**</w:t>
      </w:r>
      <w:r w:rsidDel="00000000" w:rsidR="00000000" w:rsidRPr="00000000">
        <w:rPr>
          <w:rFonts w:ascii="Calibri" w:cs="Calibri" w:eastAsia="Calibri" w:hAnsi="Calibri"/>
          <w:sz w:val="19"/>
          <w:szCs w:val="19"/>
          <w:rtl w:val="0"/>
        </w:rPr>
        <w:t xml:space="preserve">Adjustments were made for new and closing schools</w:t>
      </w:r>
      <w:r w:rsidDel="00000000" w:rsidR="00000000" w:rsidRPr="00000000">
        <w:rPr>
          <w:rtl w:val="0"/>
        </w:rPr>
      </w:r>
    </w:p>
    <w:p w:rsidR="00000000" w:rsidDel="00000000" w:rsidP="00000000" w:rsidRDefault="00000000" w:rsidRPr="00000000" w14:paraId="00000010">
      <w:pPr>
        <w:widowControl w:val="0"/>
        <w:numPr>
          <w:ilvl w:val="0"/>
          <w:numId w:val="3"/>
        </w:numP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b w:val="1"/>
          <w:sz w:val="19"/>
          <w:szCs w:val="19"/>
          <w:rtl w:val="0"/>
        </w:rPr>
        <w:t xml:space="preserve">*</w:t>
      </w:r>
      <w:r w:rsidDel="00000000" w:rsidR="00000000" w:rsidRPr="00000000">
        <w:rPr>
          <w:rFonts w:ascii="Calibri" w:cs="Calibri" w:eastAsia="Calibri" w:hAnsi="Calibri"/>
          <w:sz w:val="19"/>
          <w:szCs w:val="19"/>
          <w:rtl w:val="0"/>
        </w:rPr>
        <w:t xml:space="preserve">Note - ESSER I remaining balances may appear unused; however, many LEAs have obligated the funds in preparation for summer programming or SY 20-21. Systems had two years to encumber these funds; therefore, LEAs cautiously utilized funding initially. Now that systems will receive additional stimulus funds, spending will increase. </w:t>
      </w:r>
    </w:p>
    <w:p w:rsidR="00000000" w:rsidDel="00000000" w:rsidP="00000000" w:rsidRDefault="00000000" w:rsidRPr="00000000" w14:paraId="00000011">
      <w:pPr>
        <w:widowControl w:val="0"/>
        <w:spacing w:line="240" w:lineRule="auto"/>
        <w:rPr>
          <w:rFonts w:ascii="Calibri" w:cs="Calibri" w:eastAsia="Calibri" w:hAnsi="Calibri"/>
          <w:sz w:val="19"/>
          <w:szCs w:val="19"/>
        </w:rPr>
      </w:pPr>
      <w:r w:rsidDel="00000000" w:rsidR="00000000" w:rsidRPr="00000000">
        <w:rPr>
          <w:rFonts w:ascii="Calibri" w:cs="Calibri" w:eastAsia="Calibri" w:hAnsi="Calibri"/>
          <w:b w:val="1"/>
          <w:sz w:val="19"/>
          <w:szCs w:val="19"/>
          <w:highlight w:val="white"/>
          <w:rtl w:val="0"/>
        </w:rPr>
        <w:tab/>
      </w:r>
      <w:r w:rsidDel="00000000" w:rsidR="00000000" w:rsidRPr="00000000">
        <w:rPr>
          <w:rFonts w:ascii="Calibri" w:cs="Calibri" w:eastAsia="Calibri" w:hAnsi="Calibri"/>
          <w:sz w:val="19"/>
          <w:szCs w:val="19"/>
          <w:rtl w:val="0"/>
        </w:rPr>
        <w:t xml:space="preserve">Incentive Allocation - $25 million of state’s set-aside portion allocated to school systems based on a competitive basis. </w:t>
      </w:r>
    </w:p>
    <w:p w:rsidR="00000000" w:rsidDel="00000000" w:rsidP="00000000" w:rsidRDefault="00000000" w:rsidRPr="00000000" w14:paraId="00000012">
      <w:pPr>
        <w:widowControl w:val="0"/>
        <w:spacing w:line="240" w:lineRule="auto"/>
        <w:rPr>
          <w:rFonts w:ascii="Calibri" w:cs="Calibri" w:eastAsia="Calibri" w:hAnsi="Calibri"/>
          <w:sz w:val="19"/>
          <w:szCs w:val="19"/>
        </w:rPr>
      </w:pPr>
      <w:r w:rsidDel="00000000" w:rsidR="00000000" w:rsidRPr="00000000">
        <w:rPr>
          <w:rFonts w:ascii="Calibri" w:cs="Calibri" w:eastAsia="Calibri" w:hAnsi="Calibri"/>
          <w:sz w:val="19"/>
          <w:szCs w:val="19"/>
          <w:rtl w:val="0"/>
        </w:rPr>
        <w:tab/>
        <w:t xml:space="preserve">*</w:t>
      </w:r>
      <w:r w:rsidDel="00000000" w:rsidR="00000000" w:rsidRPr="00000000">
        <w:rPr>
          <w:rFonts w:ascii="Calibri" w:cs="Calibri" w:eastAsia="Calibri" w:hAnsi="Calibri"/>
          <w:b w:val="1"/>
          <w:sz w:val="19"/>
          <w:szCs w:val="19"/>
          <w:rtl w:val="0"/>
        </w:rPr>
        <w:t xml:space="preserve">**</w:t>
      </w:r>
      <w:r w:rsidDel="00000000" w:rsidR="00000000" w:rsidRPr="00000000">
        <w:rPr>
          <w:rFonts w:ascii="Calibri" w:cs="Calibri" w:eastAsia="Calibri" w:hAnsi="Calibri"/>
          <w:sz w:val="19"/>
          <w:szCs w:val="19"/>
          <w:rtl w:val="0"/>
        </w:rPr>
        <w:t xml:space="preserve">Special Allocation - Funds awarded to schools that do no qualify for the formula allocation since they do not qualify for Title I</w:t>
      </w:r>
    </w:p>
    <w:p w:rsidR="00000000" w:rsidDel="00000000" w:rsidP="00000000" w:rsidRDefault="00000000" w:rsidRPr="00000000" w14:paraId="00000013">
      <w:pPr>
        <w:widowControl w:val="0"/>
        <w:numPr>
          <w:ilvl w:val="0"/>
          <w:numId w:val="1"/>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$300K of state’s set-aside portion allocated to special schools who were not eligible to receive ESSER I formula funds </w:t>
      </w:r>
    </w:p>
    <w:p w:rsidR="00000000" w:rsidDel="00000000" w:rsidP="00000000" w:rsidRDefault="00000000" w:rsidRPr="00000000" w14:paraId="00000014">
      <w:pPr>
        <w:widowControl w:val="0"/>
        <w:numPr>
          <w:ilvl w:val="0"/>
          <w:numId w:val="1"/>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Funds specifically provided for devices </w:t>
      </w:r>
    </w:p>
    <w:p w:rsidR="00000000" w:rsidDel="00000000" w:rsidP="00000000" w:rsidRDefault="00000000" w:rsidRPr="00000000" w14:paraId="00000015">
      <w:pPr>
        <w:rPr>
          <w:rFonts w:ascii="Calibri" w:cs="Calibri" w:eastAsia="Calibri" w:hAnsi="Calibri"/>
          <w:sz w:val="19"/>
          <w:szCs w:val="19"/>
        </w:rPr>
      </w:pPr>
      <w:r w:rsidDel="00000000" w:rsidR="00000000" w:rsidRPr="00000000">
        <w:rPr>
          <w:rtl w:val="0"/>
        </w:rPr>
      </w:r>
    </w:p>
    <w:p w:rsidR="00000000" w:rsidDel="00000000" w:rsidP="00000000" w:rsidRDefault="00000000" w:rsidRPr="00000000" w14:paraId="00000016">
      <w:pPr>
        <w:widowControl w:val="0"/>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Elementary and Secondary School Emergency Relief Fund (ESSERF II)</w:t>
      </w:r>
    </w:p>
    <w:p w:rsidR="00000000" w:rsidDel="00000000" w:rsidP="00000000" w:rsidRDefault="00000000" w:rsidRPr="00000000" w14:paraId="00000017">
      <w:pPr>
        <w:widowControl w:val="0"/>
        <w:spacing w:line="240" w:lineRule="auto"/>
        <w:rPr>
          <w:rFonts w:ascii="Calibri" w:cs="Calibri" w:eastAsia="Calibri" w:hAnsi="Calibri"/>
          <w:b w:val="1"/>
          <w:sz w:val="19"/>
          <w:szCs w:val="19"/>
          <w:highlight w:val="white"/>
        </w:rPr>
      </w:pPr>
      <w:r w:rsidDel="00000000" w:rsidR="00000000" w:rsidRPr="00000000">
        <w:rPr>
          <w:rFonts w:ascii="Calibri" w:cs="Calibri" w:eastAsia="Calibri" w:hAnsi="Calibri"/>
          <w:sz w:val="19"/>
          <w:szCs w:val="19"/>
          <w:highlight w:val="white"/>
          <w:rtl w:val="0"/>
        </w:rPr>
        <w:t xml:space="preserve">Under the ESSER Fund, ED awards grants to States for the purpose of </w:t>
      </w:r>
      <w:r w:rsidDel="00000000" w:rsidR="00000000" w:rsidRPr="00000000">
        <w:rPr>
          <w:rFonts w:ascii="Calibri" w:cs="Calibri" w:eastAsia="Calibri" w:hAnsi="Calibri"/>
          <w:sz w:val="19"/>
          <w:szCs w:val="19"/>
          <w:rtl w:val="0"/>
        </w:rPr>
        <w:t xml:space="preserve">providing LEAs with emergency assistance as a result of COVID-19. The period of availability for these funds is 1/05/21-6/23/2023</w:t>
      </w:r>
      <w:r w:rsidDel="00000000" w:rsidR="00000000" w:rsidRPr="00000000">
        <w:rPr>
          <w:rtl w:val="0"/>
        </w:rPr>
      </w:r>
    </w:p>
    <w:p w:rsidR="00000000" w:rsidDel="00000000" w:rsidP="00000000" w:rsidRDefault="00000000" w:rsidRPr="00000000" w14:paraId="00000018">
      <w:pPr>
        <w:widowControl w:val="0"/>
        <w:spacing w:line="240" w:lineRule="auto"/>
        <w:ind w:firstLine="72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Formula Allocation - Estimated awards again based on share of 2020 Title I Part A allocation</w:t>
      </w:r>
    </w:p>
    <w:p w:rsidR="00000000" w:rsidDel="00000000" w:rsidP="00000000" w:rsidRDefault="00000000" w:rsidRPr="00000000" w14:paraId="00000019">
      <w:pPr>
        <w:widowControl w:val="0"/>
        <w:numPr>
          <w:ilvl w:val="0"/>
          <w:numId w:val="3"/>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Estimated allocations provided to eligible LEAs on 2/5/2021</w:t>
      </w:r>
    </w:p>
    <w:p w:rsidR="00000000" w:rsidDel="00000000" w:rsidP="00000000" w:rsidRDefault="00000000" w:rsidRPr="00000000" w14:paraId="0000001A">
      <w:pPr>
        <w:widowControl w:val="0"/>
        <w:numPr>
          <w:ilvl w:val="0"/>
          <w:numId w:val="3"/>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Use of funds include all those under ESSER I with a new focus on learning loss and school facility</w:t>
      </w:r>
    </w:p>
    <w:p w:rsidR="00000000" w:rsidDel="00000000" w:rsidP="00000000" w:rsidRDefault="00000000" w:rsidRPr="00000000" w14:paraId="0000001B">
      <w:pPr>
        <w:widowControl w:val="0"/>
        <w:numPr>
          <w:ilvl w:val="0"/>
          <w:numId w:val="3"/>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Formula allocation is equal to 90% of entire award</w:t>
      </w:r>
    </w:p>
    <w:p w:rsidR="00000000" w:rsidDel="00000000" w:rsidP="00000000" w:rsidRDefault="00000000" w:rsidRPr="00000000" w14:paraId="0000001C">
      <w:pPr>
        <w:widowControl w:val="0"/>
        <w:spacing w:line="240" w:lineRule="auto"/>
        <w:ind w:firstLine="72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Special Schools</w:t>
      </w:r>
    </w:p>
    <w:p w:rsidR="00000000" w:rsidDel="00000000" w:rsidP="00000000" w:rsidRDefault="00000000" w:rsidRPr="00000000" w14:paraId="0000001D">
      <w:pPr>
        <w:widowControl w:val="0"/>
        <w:numPr>
          <w:ilvl w:val="0"/>
          <w:numId w:val="3"/>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The Department is currently conducting analysis to determine the amount of state’s set-aside portion that will be allocated to special schools who are not eligible to receive ESSER I formula funds</w:t>
      </w:r>
      <w:r w:rsidDel="00000000" w:rsidR="00000000" w:rsidRPr="00000000">
        <w:br w:type="page"/>
      </w:r>
      <w:r w:rsidDel="00000000" w:rsidR="00000000" w:rsidRPr="00000000">
        <w:rPr>
          <w:rtl w:val="0"/>
        </w:rPr>
      </w:r>
    </w:p>
    <w:p w:rsidR="00000000" w:rsidDel="00000000" w:rsidP="00000000" w:rsidRDefault="00000000" w:rsidRPr="00000000" w14:paraId="0000001E">
      <w:pPr>
        <w:widowControl w:val="0"/>
        <w:spacing w:line="240" w:lineRule="auto"/>
        <w:ind w:left="0" w:firstLine="0"/>
        <w:rPr>
          <w:rFonts w:ascii="Calibri" w:cs="Calibri" w:eastAsia="Calibri" w:hAnsi="Calibri"/>
          <w:sz w:val="19"/>
          <w:szCs w:val="19"/>
        </w:rPr>
      </w:pPr>
      <w:r w:rsidDel="00000000" w:rsidR="00000000" w:rsidRPr="00000000">
        <w:rPr>
          <w:rtl w:val="0"/>
        </w:rPr>
      </w:r>
    </w:p>
    <w:tbl>
      <w:tblPr>
        <w:tblStyle w:val="Table1"/>
        <w:tblW w:w="14392.304832713755"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75"/>
        <w:gridCol w:w="495"/>
        <w:gridCol w:w="3265.4275092936805"/>
        <w:gridCol w:w="974.2750929368028"/>
        <w:gridCol w:w="974.2750929368028"/>
        <w:gridCol w:w="1070.631970260223"/>
        <w:gridCol w:w="1070.631970260223"/>
        <w:gridCol w:w="974.2750929368028"/>
        <w:gridCol w:w="974.2750929368028"/>
        <w:gridCol w:w="1306.171003717472"/>
        <w:gridCol w:w="1306.171003717472"/>
        <w:gridCol w:w="1306.171003717472"/>
        <w:tblGridChange w:id="0">
          <w:tblGrid>
            <w:gridCol w:w="675"/>
            <w:gridCol w:w="495"/>
            <w:gridCol w:w="3265.4275092936805"/>
            <w:gridCol w:w="974.2750929368028"/>
            <w:gridCol w:w="974.2750929368028"/>
            <w:gridCol w:w="1070.631970260223"/>
            <w:gridCol w:w="1070.631970260223"/>
            <w:gridCol w:w="974.2750929368028"/>
            <w:gridCol w:w="974.2750929368028"/>
            <w:gridCol w:w="1306.171003717472"/>
            <w:gridCol w:w="1306.171003717472"/>
            <w:gridCol w:w="1306.171003717472"/>
          </w:tblGrid>
        </w:tblGridChange>
      </w:tblGrid>
      <w:tr>
        <w:trPr>
          <w:trHeight w:val="720" w:hRule="atLeast"/>
        </w:trPr>
        <w:tc>
          <w:tcPr>
            <w:tcBorders>
              <w:top w:color="434343" w:space="0" w:sz="6" w:val="single"/>
              <w:left w:color="434343" w:space="0" w:sz="6" w:val="single"/>
              <w:bottom w:color="434343" w:space="0" w:sz="6" w:val="single"/>
              <w:right w:color="434343" w:space="0" w:sz="6" w:val="single"/>
            </w:tcBorders>
            <w:tcMar>
              <w:top w:w="0.0" w:type="dxa"/>
              <w:left w:w="40.0" w:type="dxa"/>
              <w:bottom w:w="0.0" w:type="dxa"/>
              <w:right w:w="40.0" w:type="dxa"/>
            </w:tcMar>
            <w:vAlign w:val="center"/>
          </w:tcPr>
          <w:p w:rsidR="00000000" w:rsidDel="00000000" w:rsidP="00000000" w:rsidRDefault="00000000" w:rsidRPr="00000000" w14:paraId="0000001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BESE District</w:t>
            </w:r>
            <w:r w:rsidDel="00000000" w:rsidR="00000000" w:rsidRPr="00000000">
              <w:rPr>
                <w:rtl w:val="0"/>
              </w:rPr>
            </w:r>
          </w:p>
        </w:tc>
        <w:tc>
          <w:tcPr>
            <w:tcBorders>
              <w:top w:color="000000" w:space="0" w:sz="6" w:val="single"/>
              <w:left w:color="434343"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20">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LEA Code</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21">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School System</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d8d8d8" w:val="clear"/>
            <w:tcMar>
              <w:top w:w="0.0" w:type="dxa"/>
              <w:left w:w="40.0" w:type="dxa"/>
              <w:bottom w:w="0.0" w:type="dxa"/>
              <w:right w:w="40.0" w:type="dxa"/>
            </w:tcMar>
            <w:vAlign w:val="center"/>
          </w:tcPr>
          <w:p w:rsidR="00000000" w:rsidDel="00000000" w:rsidP="00000000" w:rsidRDefault="00000000" w:rsidRPr="00000000" w14:paraId="00000022">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GEER Allocation</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d8d8d8" w:val="clear"/>
            <w:tcMar>
              <w:top w:w="0.0" w:type="dxa"/>
              <w:left w:w="40.0" w:type="dxa"/>
              <w:bottom w:w="0.0" w:type="dxa"/>
              <w:right w:w="40.0" w:type="dxa"/>
            </w:tcMar>
            <w:vAlign w:val="center"/>
          </w:tcPr>
          <w:p w:rsidR="00000000" w:rsidDel="00000000" w:rsidP="00000000" w:rsidRDefault="00000000" w:rsidRPr="00000000" w14:paraId="0000002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GEER Remaining</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9fc5e8" w:val="clear"/>
            <w:tcMar>
              <w:top w:w="0.0" w:type="dxa"/>
              <w:left w:w="40.0" w:type="dxa"/>
              <w:bottom w:w="0.0" w:type="dxa"/>
              <w:right w:w="40.0" w:type="dxa"/>
            </w:tcMar>
            <w:vAlign w:val="center"/>
          </w:tcPr>
          <w:p w:rsidR="00000000" w:rsidDel="00000000" w:rsidP="00000000" w:rsidRDefault="00000000" w:rsidRPr="00000000" w14:paraId="00000024">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Formula Allocation (FY20 &amp; FY21)</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9fc5e8" w:val="clear"/>
            <w:tcMar>
              <w:top w:w="0.0" w:type="dxa"/>
              <w:left w:w="40.0" w:type="dxa"/>
              <w:bottom w:w="0.0" w:type="dxa"/>
              <w:right w:w="40.0" w:type="dxa"/>
            </w:tcMar>
            <w:vAlign w:val="center"/>
          </w:tcPr>
          <w:p w:rsidR="00000000" w:rsidDel="00000000" w:rsidP="00000000" w:rsidRDefault="00000000" w:rsidRPr="00000000" w14:paraId="00000025">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Formula Remaining</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f7caac" w:val="clear"/>
            <w:tcMar>
              <w:top w:w="0.0" w:type="dxa"/>
              <w:left w:w="40.0" w:type="dxa"/>
              <w:bottom w:w="0.0" w:type="dxa"/>
              <w:right w:w="40.0" w:type="dxa"/>
            </w:tcMar>
            <w:vAlign w:val="center"/>
          </w:tcPr>
          <w:p w:rsidR="00000000" w:rsidDel="00000000" w:rsidP="00000000" w:rsidRDefault="00000000" w:rsidRPr="00000000" w14:paraId="00000026">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Incentive Allocation</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f7caac" w:val="clear"/>
            <w:tcMar>
              <w:top w:w="0.0" w:type="dxa"/>
              <w:left w:w="40.0" w:type="dxa"/>
              <w:bottom w:w="0.0" w:type="dxa"/>
              <w:right w:w="40.0" w:type="dxa"/>
            </w:tcMar>
            <w:vAlign w:val="center"/>
          </w:tcPr>
          <w:p w:rsidR="00000000" w:rsidDel="00000000" w:rsidP="00000000" w:rsidRDefault="00000000" w:rsidRPr="00000000" w14:paraId="0000002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Incentive Remaining</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028">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Estimated ESSER II Allocation (90%)</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029">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II Action #1: 50% of Estimated Award - March 2021</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02A">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II Action #2: 50% of Estimated Award - Jan 2022</w:t>
            </w:r>
            <w:r w:rsidDel="00000000" w:rsidR="00000000" w:rsidRPr="00000000">
              <w:rPr>
                <w:rtl w:val="0"/>
              </w:rPr>
            </w:r>
          </w:p>
        </w:tc>
      </w:tr>
      <w:tr>
        <w:trPr>
          <w:trHeight w:val="300" w:hRule="atLeast"/>
        </w:trPr>
        <w:tc>
          <w:tcPr>
            <w:tcBorders>
              <w:top w:color="434343"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2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JEFFERSON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$1,880,415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$1,635,527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$21,505,837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$7,062,578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$1,266,958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$852,742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$76,775,216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$38,387,608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$38,387,608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3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ORLEANS PARISH SCHOOL BOARD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$123,200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$123,200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$7,858,849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$7,295,316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$401,820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$396,034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$28,133,316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$14,066,658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$14,066,658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4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ST. TAMMANY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$478,088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$478,088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$6,727,068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$2,558,718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$410,601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$172,686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$28,509,670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$14,254,835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$14,254,835</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4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International School of Louisiana</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$33,107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$33,107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$406,892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$406,980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$58,337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$58,337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$1,453,319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$726,660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$726,660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5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International High School of New Orleans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$45,020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$45,020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$182,019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$182,059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$47,314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$47,314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$585,115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$292,558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$292,558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6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Lycee Francais de la Nouvelle-Orleans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$48,569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$48,569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$157,319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$64,396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$47,026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$10,554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$685,165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$342,583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$342,583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7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New Orleans Military &amp; Maritime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$39,479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$22,121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$278,307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$162,587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$46,860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$2,753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$1,109,533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$554,767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$554,767</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7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W18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Noble Minds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$4,193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$4,193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$34,752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$47,751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$16,464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$16,464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$173,981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$86,991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$86,991</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8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W1A</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JCFA - East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$5,898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$3,309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$95,802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$15,740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$18,870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$6,144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$307,964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$153,982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$153,982</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9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WBQ</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New Harmony High Institute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$33,617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$62,635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$8,772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$8,772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$228,215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$114,108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$114,108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A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WBR</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Athlos Academy of Jefferson Parish</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$45,753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$45,753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$417,205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$417,295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$15,114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$15,114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$1,520,330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$760,165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$760,165</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A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WBU</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Collegiate Rosenwald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$119,024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$115,537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$16,295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$16,295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$481,685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$240,843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$240,843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B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Audubon Gentilly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$9,333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$9,333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$50,949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$59,091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$41,374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$41,374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$215,325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$107,663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$107,663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C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WBP</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McDonogh 42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$278,220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$70,715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$40,187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$24,485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$944,047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$472,024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$472,024</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D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Einstein Charter High Schoolat Sarah T. Reed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$2,678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$2,678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$165,807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$165,842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$37,252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$37,252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$592,220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$296,110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$296,110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D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Einstein Charter Middle School at Sarah T. Reed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$3,144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$3,144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$200,444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$200,487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$715,937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$357,969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$357,969</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E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Einstein Charter at Sherwood Forest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$4,458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$4,458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$245,660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$187,474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$36,950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$36,950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$833,564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$416,782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$416,782</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F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WBK</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Bricolage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$4,832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$177,069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$90,119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$47,951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$632,444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$316,222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$316,222</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0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Andrew H. Wilson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$373,516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$80,807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$44,995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$35,203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$1,290,180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$645,090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$645,090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0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WBJ</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ENCORE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$57,185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$57,185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$307,143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$307,209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$53,234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$1,084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$1,060,418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$530,209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$530,209</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1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WBI</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New Orleans Science &amp; Math High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$31,840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$31,840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$217,884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$217,931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$42,036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$42,036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$739,316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$369,658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$369,658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2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WBH</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Lake Forest Elementary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$285,683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$91,721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$30,073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$30,073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$1,020,392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$510,196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$510,196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3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WBG</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Robert Russa Moton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$30,163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$24,548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$202,441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$95,845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$32,608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$18,559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$723,071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$361,536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$361,536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3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WBF</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Eleanor McMain Secondary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$9,800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$426,848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$147,046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$46,774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$36,981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$1,472,387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$736,194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$736,194</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4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Lusher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$8,265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$8,265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$214,558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$7,503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$7,503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$726,380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$363,190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$363,190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5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Edna Karr High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$21,315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$516,041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$185,848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$45,796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$36,003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$1,751,010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$875,505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$875,505</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6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WBC</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Alice M. Harte Elem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$4,900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$4,900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$380,979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$106,137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$46,162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$1,543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$1,292,721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$646,361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$646,361</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6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WBB</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Benjamin Franklin High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$193,629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$193,671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$691,596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$345,798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$345,798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7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WBA</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Einstein Charter School at Village De'Lest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$6,875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$6,875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$243,257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$243,310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$32,682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$32,682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$838,340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$419,170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$419,170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8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W31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Dr. Martin Luther King Charter School for Sci/Tech</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$53,937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$53,937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$540,211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$289,963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$65,777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$56,230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$1,833,026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$916,513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$916,513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9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WAZ</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Audubon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$18,794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$18,794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$225,378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$225,427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$53,598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$53,598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$766,837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$383,419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$383,419</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9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W92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Arthur Ashe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$31,367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$452,026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$452,124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$43,654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$43,654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$1,542,261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$771,131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$771,131</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A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W94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Phillis Wheatley Community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$37,706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$423,831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$423,923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$44,572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$44,572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$1,513,820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$756,910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$756,910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B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W95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Langston Hughes Charter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$33,050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$472,718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$472,820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$43,253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$43,253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$1,604,012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$802,006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$802,006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C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Firstline Live Oak</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$30,686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$30,686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$334,584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$334,656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$33,110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$33,110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$1,136,108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$568,054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$568,054</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C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W21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James M. Singleton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$232,579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$143,342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$28,511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$28,511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$789,180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$394,590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$394,590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D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W66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Martin Behrman Charter Acad of Creative Arts &amp; Sci</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$64,798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$64,798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$402,575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$232,097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$106,926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$106,926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$1,437,900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$718,950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$718,950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E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W62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Lord Beaconsfield Landry-Oliver Perry Walker High</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$104,950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$104,950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$583,721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$404,382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$65,246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$65,246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$1,980,662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$990,331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$990,331</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F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W71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Sophie B. Wright Institute of Academic Excellence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$115,413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$115,413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$263,691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$263,748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$89,465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$89,465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$894,749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$447,375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$447,375</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F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0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W82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0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KIPP Believe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0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$60,207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0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$60,207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0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$495,653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0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$164,223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0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$34,709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0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$34,709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0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$1,681,837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0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$840,919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0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$840,919</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0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0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W81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0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KIPP Morial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0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$100,049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0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$100,049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$512,706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$153,328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$46,799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$46,799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$1,831,261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$915,631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$915,631</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1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WL1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KIPP Central City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$85,717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$85,717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$588,668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$365,394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$41,689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$41,689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$1,997,452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$998,726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$998,726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2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W84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KIPP Renaissance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$46,328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$46,328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$250,812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$44,877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$36,300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$36,300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$895,838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$447,919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$447,919</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2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3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3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KIPP Leadership</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3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$70,442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3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$70,442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3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$541,298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3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$287,416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3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$41,473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3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$41,473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3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$1,836,716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3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$918,358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3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$918,358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3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3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W86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3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KIPP East Community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3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$68,797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3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$68,797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4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$284,749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4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$144,044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4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$32,482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4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$32,482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4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$1,017,052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4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$508,526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4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$508,526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4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4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W87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4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KIPP Booker T. Washington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4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$60,305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4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$60,305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4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$239,033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4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$63,076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4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$36,300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4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$36,300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5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$853,769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5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$426,885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5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$426,885</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5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5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W91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5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Samuel J. Green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5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$21,404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5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5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$286,689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5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$286,751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5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$30,427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5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$30,427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5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$972,785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5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$486,393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5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$486,393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5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6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WZ2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6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ReNEW SciTech Academy at Laurel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6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$13,015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6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6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$390,936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6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$225,537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6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$49,785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6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$22,281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6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$1,326,511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6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$663,256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6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$663,256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6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6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WZ3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6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ReNEW Dolores T. Aaron Elementary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6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$10,538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6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$500,750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$287,580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$43,834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$37,036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$1,699,128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$849,564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$849,564</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7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WZ6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ReNEW Schaumburg Elementary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$11,474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$498,202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$285,402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$38,835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$32,171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8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$1,690,483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8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$845,242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8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$845,242</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8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8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WV1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8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Arise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8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$17,265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8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$17,265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8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$300,832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8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$300,897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8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8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8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$1,020,774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8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$510,387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8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$510,387</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8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WV2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Mildred Osborne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$17,265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$17,265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$298,157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$298,222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$1,048,072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$524,036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$524,036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9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WU1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Success Preparatory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$39,450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$39,450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A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$287,286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A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$113,585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A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$48,600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A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$24,246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A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$974,806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A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$487,403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A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$487,403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A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A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WI1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A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Akili Academy of New Orleans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A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$11,500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A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A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$348,987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A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$205,572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A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$40,918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A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$1,274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B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$1,219,701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B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$609,851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B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$609,851</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B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B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WJ1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B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Abramson Sci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B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$13,451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B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$13,451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B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$311,167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B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$239,172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B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$28,529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B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$28,529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B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$1,055,842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B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$527,921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B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$527,921</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B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C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WJ2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C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 W. Carver High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C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C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C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$378,228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C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$280,986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C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$34,872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C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$34,872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C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$1,350,941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C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$675,471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C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$675,471</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C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C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WJ4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C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Livingston Collegiate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C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C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D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$264,880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D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$211,217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D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$29,339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D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$29,339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D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$946,087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D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$473,044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D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$473,044</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D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D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WE2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D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Walter L. Cohen College Prep</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D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$5,351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D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$5,351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D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$198,726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D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D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$21,083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D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$21,083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E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$674,311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E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$337,156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E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$337,156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E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E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WE3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E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Lawrence D. Crocker College Prep</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E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$28,773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E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$28,773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E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$308,090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E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E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$12,085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E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$12,085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E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$1,046,243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E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$523,122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E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$523,122</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E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F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WAH</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F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NET Charter High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F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$17,183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F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$17,183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F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$52,766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F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$13,728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F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F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F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$179,045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F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$89,523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F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$89,523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F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F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WZ9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F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NET 2 Charter High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F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$17,183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F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$17,183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0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$46,418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0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$7,841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0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0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0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$165,794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0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$82,897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0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$82,897</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0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0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WAF</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0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Harriet Tubman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0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$15,900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0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$15,604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0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$450,342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0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$260,304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0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$56,336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0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$17,618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1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$1,608,511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1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$804,256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1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$804,256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1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1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1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Paul Habans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1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$21,540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1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$10,866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1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$370,181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1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$210,662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1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$52,428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1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$1,656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1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$1,322,193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1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$661,097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1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$661,097</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1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Fannie C. Williams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$32,750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$346,853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$16,980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$43,542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$3,977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$1,176,929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$588,465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$588,465</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2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WAA</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Morris Jeff Community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$11,608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$11,608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$417,245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$164,465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$6,806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$1,806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$1,490,296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$745,148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$745,148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3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WBV</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Dwight D. Eisenhower Charter</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$419,729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$159,276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$44,976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$19,133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$1,424,211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$712,106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$712,106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4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WBZ</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McDonogh 35 Senior High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$5,649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$5,649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$76,928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$87,171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$33,047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$23,254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$594,385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$297,193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$297,193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4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WC3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IDEA Oscar Dunn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$11,160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$11,160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$112,240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$119,500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$435,377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$217,689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$217,689</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5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WBW</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Living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$1,751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$1,751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$26,484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$8,488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$7,500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$7,500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$127,465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$63,733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$63,733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6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WZA</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New Orleans Accelerated High - NEW</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$25,738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$25,738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7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$93,780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7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$46,890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7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$46,890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7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7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WZB</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7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Warren Easton Charter School - NEW</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7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7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7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$365,221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7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$365,221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7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7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7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$1,330,429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7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$665,215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7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$665,215</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7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8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WZG</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8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Foundation Prep - NEW</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8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8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8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$113,979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8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$113,979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8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8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8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$415,199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8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$207,600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8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$207,600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8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8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WZC</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8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Edward Hynes Charter School - NEW</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8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8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$137,264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$137,264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$500,027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$250,014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$250,014</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9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WZD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Edward Hynes Charter School - UNO Campus - NEW</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$57,601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$57,601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A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$209,835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A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$104,918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A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$104,918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A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A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WZF</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A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Inspire NOLA - Pierre Capdau - NEW</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A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A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A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$250,017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A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$250,017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A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$1,193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A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$1,193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A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$910,765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A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$455,383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A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$455,383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A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B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WZE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B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KIPP New Orleans JFK - NEW</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B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B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B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$196,091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B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$196,091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B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B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B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$714,325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B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$357,163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B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$357,163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B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B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WZI</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B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Esperanza Charter School - NEW</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B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B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C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$308,845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C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$245,114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C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$1,103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C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$1,103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C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$892,908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C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$446,454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C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$446,454</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C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C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WZH</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C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Lafayette Academy - NEW</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C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C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C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$245,114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C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$308,845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C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$1,393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C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$1,393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D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$1,125,062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D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$562,531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D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$562,531</w:t>
            </w:r>
          </w:p>
        </w:tc>
      </w:tr>
    </w:tbl>
    <w:p w:rsidR="00000000" w:rsidDel="00000000" w:rsidP="00000000" w:rsidRDefault="00000000" w:rsidRPr="00000000" w14:paraId="000003D3">
      <w:pPr>
        <w:widowControl w:val="0"/>
        <w:spacing w:line="240" w:lineRule="auto"/>
        <w:ind w:left="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3D4">
      <w:pPr>
        <w:widowControl w:val="0"/>
        <w:spacing w:line="240" w:lineRule="auto"/>
        <w:ind w:left="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3D5">
      <w:pPr>
        <w:widowControl w:val="0"/>
        <w:spacing w:line="240" w:lineRule="auto"/>
        <w:ind w:left="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3D6">
      <w:pPr>
        <w:widowControl w:val="0"/>
        <w:spacing w:line="240" w:lineRule="auto"/>
        <w:ind w:left="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3D7">
      <w:pPr>
        <w:widowControl w:val="0"/>
        <w:spacing w:line="240" w:lineRule="auto"/>
        <w:ind w:left="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3D8">
      <w:pPr>
        <w:widowControl w:val="0"/>
        <w:spacing w:line="240" w:lineRule="auto"/>
        <w:ind w:left="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3D9">
      <w:pPr>
        <w:widowControl w:val="0"/>
        <w:spacing w:lin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**Special Schools</w:t>
      </w:r>
    </w:p>
    <w:p w:rsidR="00000000" w:rsidDel="00000000" w:rsidP="00000000" w:rsidRDefault="00000000" w:rsidRPr="00000000" w14:paraId="000003DA">
      <w:pPr>
        <w:widowControl w:val="0"/>
        <w:spacing w:line="240" w:lineRule="auto"/>
        <w:ind w:left="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3DB">
      <w:pPr>
        <w:widowControl w:val="0"/>
        <w:spacing w:line="240" w:lineRule="auto"/>
        <w:rPr>
          <w:rFonts w:ascii="Calibri" w:cs="Calibri" w:eastAsia="Calibri" w:hAnsi="Calibri"/>
          <w:sz w:val="19"/>
          <w:szCs w:val="19"/>
        </w:rPr>
      </w:pPr>
      <w:r w:rsidDel="00000000" w:rsidR="00000000" w:rsidRPr="00000000">
        <w:rPr>
          <w:rtl w:val="0"/>
        </w:rPr>
      </w:r>
    </w:p>
    <w:tbl>
      <w:tblPr>
        <w:tblStyle w:val="Table2"/>
        <w:tblW w:w="14392.304832713755"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60"/>
        <w:gridCol w:w="510"/>
        <w:gridCol w:w="3265.4275092936805"/>
        <w:gridCol w:w="974.2750929368028"/>
        <w:gridCol w:w="974.2750929368028"/>
        <w:gridCol w:w="1070.631970260223"/>
        <w:gridCol w:w="1070.631970260223"/>
        <w:gridCol w:w="974.2750929368028"/>
        <w:gridCol w:w="974.2750929368028"/>
        <w:gridCol w:w="1306.171003717472"/>
        <w:gridCol w:w="1306.171003717472"/>
        <w:gridCol w:w="1306.171003717472"/>
        <w:tblGridChange w:id="0">
          <w:tblGrid>
            <w:gridCol w:w="660"/>
            <w:gridCol w:w="510"/>
            <w:gridCol w:w="3265.4275092936805"/>
            <w:gridCol w:w="974.2750929368028"/>
            <w:gridCol w:w="974.2750929368028"/>
            <w:gridCol w:w="1070.631970260223"/>
            <w:gridCol w:w="1070.631970260223"/>
            <w:gridCol w:w="974.2750929368028"/>
            <w:gridCol w:w="974.2750929368028"/>
            <w:gridCol w:w="1306.171003717472"/>
            <w:gridCol w:w="1306.171003717472"/>
            <w:gridCol w:w="1306.171003717472"/>
          </w:tblGrid>
        </w:tblGridChange>
      </w:tblGrid>
      <w:tr>
        <w:trPr>
          <w:trHeight w:val="720" w:hRule="atLeast"/>
        </w:trPr>
        <w:tc>
          <w:tcPr>
            <w:tcBorders>
              <w:top w:color="434343" w:space="0" w:sz="6" w:val="single"/>
              <w:left w:color="434343" w:space="0" w:sz="6" w:val="single"/>
              <w:bottom w:color="434343" w:space="0" w:sz="6" w:val="single"/>
              <w:right w:color="434343" w:space="0" w:sz="6" w:val="single"/>
            </w:tcBorders>
            <w:tcMar>
              <w:top w:w="0.0" w:type="dxa"/>
              <w:left w:w="40.0" w:type="dxa"/>
              <w:bottom w:w="0.0" w:type="dxa"/>
              <w:right w:w="40.0" w:type="dxa"/>
            </w:tcMar>
            <w:vAlign w:val="center"/>
          </w:tcPr>
          <w:p w:rsidR="00000000" w:rsidDel="00000000" w:rsidP="00000000" w:rsidRDefault="00000000" w:rsidRPr="00000000" w14:paraId="000003DC">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BESE District</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tcMar>
              <w:top w:w="0.0" w:type="dxa"/>
              <w:left w:w="40.0" w:type="dxa"/>
              <w:bottom w:w="0.0" w:type="dxa"/>
              <w:right w:w="40.0" w:type="dxa"/>
            </w:tcMar>
            <w:vAlign w:val="center"/>
          </w:tcPr>
          <w:p w:rsidR="00000000" w:rsidDel="00000000" w:rsidP="00000000" w:rsidRDefault="00000000" w:rsidRPr="00000000" w14:paraId="000003DD">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LEA Code</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tcMar>
              <w:top w:w="0.0" w:type="dxa"/>
              <w:left w:w="40.0" w:type="dxa"/>
              <w:bottom w:w="0.0" w:type="dxa"/>
              <w:right w:w="40.0" w:type="dxa"/>
            </w:tcMar>
            <w:vAlign w:val="center"/>
          </w:tcPr>
          <w:p w:rsidR="00000000" w:rsidDel="00000000" w:rsidP="00000000" w:rsidRDefault="00000000" w:rsidRPr="00000000" w14:paraId="000003DE">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School System</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d8d8d8" w:val="clear"/>
            <w:tcMar>
              <w:top w:w="0.0" w:type="dxa"/>
              <w:left w:w="40.0" w:type="dxa"/>
              <w:bottom w:w="0.0" w:type="dxa"/>
              <w:right w:w="40.0" w:type="dxa"/>
            </w:tcMar>
            <w:vAlign w:val="center"/>
          </w:tcPr>
          <w:p w:rsidR="00000000" w:rsidDel="00000000" w:rsidP="00000000" w:rsidRDefault="00000000" w:rsidRPr="00000000" w14:paraId="000003D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GEER Allocation</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d8d8d8" w:val="clear"/>
            <w:tcMar>
              <w:top w:w="0.0" w:type="dxa"/>
              <w:left w:w="40.0" w:type="dxa"/>
              <w:bottom w:w="0.0" w:type="dxa"/>
              <w:right w:w="40.0" w:type="dxa"/>
            </w:tcMar>
            <w:vAlign w:val="center"/>
          </w:tcPr>
          <w:p w:rsidR="00000000" w:rsidDel="00000000" w:rsidP="00000000" w:rsidRDefault="00000000" w:rsidRPr="00000000" w14:paraId="000003E0">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GEER Remaining</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9fc5e8" w:val="clear"/>
            <w:tcMar>
              <w:top w:w="0.0" w:type="dxa"/>
              <w:left w:w="40.0" w:type="dxa"/>
              <w:bottom w:w="0.0" w:type="dxa"/>
              <w:right w:w="40.0" w:type="dxa"/>
            </w:tcMar>
            <w:vAlign w:val="center"/>
          </w:tcPr>
          <w:p w:rsidR="00000000" w:rsidDel="00000000" w:rsidP="00000000" w:rsidRDefault="00000000" w:rsidRPr="00000000" w14:paraId="000003E1">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Formula Allocation (FY20 &amp; FY21)</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9fc5e8" w:val="clear"/>
            <w:tcMar>
              <w:top w:w="0.0" w:type="dxa"/>
              <w:left w:w="40.0" w:type="dxa"/>
              <w:bottom w:w="0.0" w:type="dxa"/>
              <w:right w:w="40.0" w:type="dxa"/>
            </w:tcMar>
            <w:vAlign w:val="center"/>
          </w:tcPr>
          <w:p w:rsidR="00000000" w:rsidDel="00000000" w:rsidP="00000000" w:rsidRDefault="00000000" w:rsidRPr="00000000" w14:paraId="000003E2">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Formula Remaining</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f7caac" w:val="clear"/>
            <w:tcMar>
              <w:top w:w="0.0" w:type="dxa"/>
              <w:left w:w="40.0" w:type="dxa"/>
              <w:bottom w:w="0.0" w:type="dxa"/>
              <w:right w:w="40.0" w:type="dxa"/>
            </w:tcMar>
            <w:vAlign w:val="center"/>
          </w:tcPr>
          <w:p w:rsidR="00000000" w:rsidDel="00000000" w:rsidP="00000000" w:rsidRDefault="00000000" w:rsidRPr="00000000" w14:paraId="000003E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Incentive Allocation</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f7caac" w:val="clear"/>
            <w:tcMar>
              <w:top w:w="0.0" w:type="dxa"/>
              <w:left w:w="40.0" w:type="dxa"/>
              <w:bottom w:w="0.0" w:type="dxa"/>
              <w:right w:w="40.0" w:type="dxa"/>
            </w:tcMar>
            <w:vAlign w:val="center"/>
          </w:tcPr>
          <w:p w:rsidR="00000000" w:rsidDel="00000000" w:rsidP="00000000" w:rsidRDefault="00000000" w:rsidRPr="00000000" w14:paraId="000003E4">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Incentive Remaining</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3E5">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Estimated ESSER II Allocation (90%)</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3E6">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II Action #1: 50% of Estimated Award - March 2021</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3E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II Action #2: 50% of Estimated Award - Jan 2022</w:t>
            </w:r>
            <w:r w:rsidDel="00000000" w:rsidR="00000000" w:rsidRPr="00000000">
              <w:rPr>
                <w:rtl w:val="0"/>
              </w:rPr>
            </w:r>
          </w:p>
        </w:tc>
      </w:tr>
      <w:tr>
        <w:trPr>
          <w:trHeight w:val="300" w:hRule="atLeast"/>
        </w:trPr>
        <w:tc>
          <w:tcPr>
            <w:tcBorders>
              <w:top w:color="434343"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E8">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E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334</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EA">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New Orleans Center for Creative Arts</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E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E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E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E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E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$82,000</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F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$82,000</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F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F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F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3F4">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F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WC2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F6">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Opportunities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F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F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F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F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F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$19,703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F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$19,703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F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F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F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400">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0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A02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02">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Office of Juvenile Justice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0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0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0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0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0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$19,950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0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$19,950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0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0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0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r>
    </w:tbl>
    <w:p w:rsidR="00000000" w:rsidDel="00000000" w:rsidP="00000000" w:rsidRDefault="00000000" w:rsidRPr="00000000" w14:paraId="0000040C">
      <w:pPr>
        <w:widowControl w:val="0"/>
        <w:spacing w:line="240" w:lineRule="auto"/>
        <w:rPr>
          <w:rFonts w:ascii="Calibri" w:cs="Calibri" w:eastAsia="Calibri" w:hAnsi="Calibri"/>
          <w:b w:val="1"/>
        </w:rPr>
      </w:pPr>
      <w:r w:rsidDel="00000000" w:rsidR="00000000" w:rsidRPr="00000000">
        <w:rPr>
          <w:rtl w:val="0"/>
        </w:rPr>
      </w:r>
    </w:p>
    <w:sectPr>
      <w:headerReference r:id="rId6" w:type="default"/>
      <w:footerReference r:id="rId7" w:type="default"/>
      <w:pgSz w:h="12240" w:w="15840" w:orient="landscape"/>
      <w:pgMar w:bottom="720" w:top="720" w:left="720" w:right="72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10">
    <w:pPr>
      <w:rPr/>
    </w:pPr>
    <w:r w:rsidDel="00000000" w:rsidR="00000000" w:rsidRPr="00000000">
      <w:rPr>
        <w:rFonts w:ascii="Calibri" w:cs="Calibri" w:eastAsia="Calibri" w:hAnsi="Calibri"/>
        <w:i w:val="1"/>
        <w:sz w:val="18"/>
        <w:szCs w:val="18"/>
        <w:rtl w:val="0"/>
      </w:rPr>
      <w:t xml:space="preserve">Prepared and Released 02.11.21</w:t>
      <w:tab/>
    </w:r>
    <w:r w:rsidDel="00000000" w:rsidR="00000000" w:rsidRPr="00000000">
      <w:rPr>
        <w:rFonts w:ascii="Calibri" w:cs="Calibri" w:eastAsia="Calibri" w:hAnsi="Calibri"/>
        <w:rtl w:val="0"/>
      </w:rPr>
      <w:tab/>
      <w:tab/>
      <w:t xml:space="preserve">      </w:t>
      <w:tab/>
      <w:tab/>
      <w:tab/>
      <w:tab/>
      <w:tab/>
      <w:tab/>
      <w:tab/>
      <w:tab/>
      <w:tab/>
      <w:tab/>
      <w:tab/>
      <w:tab/>
      <w:t xml:space="preserve">                    </w:t>
    </w:r>
    <w:r w:rsidDel="00000000" w:rsidR="00000000" w:rsidRPr="00000000">
      <w:rPr>
        <w:rFonts w:ascii="Calibri" w:cs="Calibri" w:eastAsia="Calibri" w:hAnsi="Calibri"/>
        <w:sz w:val="18"/>
        <w:szCs w:val="18"/>
        <w:rtl w:val="0"/>
      </w:rPr>
      <w:t xml:space="preserve"> </w:t>
    </w:r>
    <w:r w:rsidDel="00000000" w:rsidR="00000000" w:rsidRPr="00000000">
      <w:rPr>
        <w:rFonts w:ascii="Calibri" w:cs="Calibri" w:eastAsia="Calibri" w:hAnsi="Calibri"/>
        <w:sz w:val="18"/>
        <w:szCs w:val="18"/>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0D">
    <w:pPr>
      <w:rPr/>
    </w:pPr>
    <w:r w:rsidDel="00000000" w:rsidR="00000000" w:rsidRPr="00000000">
      <w:rPr>
        <w:rtl w:val="0"/>
      </w:rPr>
    </w:r>
  </w:p>
  <w:p w:rsidR="00000000" w:rsidDel="00000000" w:rsidP="00000000" w:rsidRDefault="00000000" w:rsidRPr="00000000" w14:paraId="0000040E">
    <w:pPr>
      <w:rPr/>
    </w:pPr>
    <w:r w:rsidDel="00000000" w:rsidR="00000000" w:rsidRPr="00000000">
      <w:rPr>
        <w:rtl w:val="0"/>
      </w:rPr>
    </w:r>
  </w:p>
  <w:p w:rsidR="00000000" w:rsidDel="00000000" w:rsidP="00000000" w:rsidRDefault="00000000" w:rsidRPr="00000000" w14:paraId="0000040F">
    <w:pPr>
      <w:jc w:val="center"/>
      <w:rPr/>
    </w:pPr>
    <w:r w:rsidDel="00000000" w:rsidR="00000000" w:rsidRPr="00000000">
      <w:rPr/>
      <w:drawing>
        <wp:inline distB="457200" distT="457200" distL="457200" distR="457200">
          <wp:extent cx="9180576" cy="704088"/>
          <wp:effectExtent b="0" l="0" r="0" t="0"/>
          <wp:docPr id="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9180576" cy="704088"/>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4524375</wp:posOffset>
              </wp:positionH>
              <wp:positionV relativeFrom="paragraph">
                <wp:posOffset>38100</wp:posOffset>
              </wp:positionV>
              <wp:extent cx="4757738" cy="638011"/>
              <wp:effectExtent b="0" l="0" r="0" t="0"/>
              <wp:wrapNone/>
              <wp:docPr id="1" name=""/>
              <a:graphic>
                <a:graphicData uri="http://schemas.microsoft.com/office/word/2010/wordprocessingShape">
                  <wps:wsp>
                    <wps:cNvSpPr/>
                    <wps:cNvPr id="2" name="Shape 2"/>
                    <wps:spPr>
                      <a:xfrm>
                        <a:off x="2870450" y="3455525"/>
                        <a:ext cx="4953300" cy="64890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Pandemic Relief Funding Allocation Summary and Balances  BESE District 1</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4524375</wp:posOffset>
              </wp:positionH>
              <wp:positionV relativeFrom="paragraph">
                <wp:posOffset>38100</wp:posOffset>
              </wp:positionV>
              <wp:extent cx="4757738" cy="638011"/>
              <wp:effectExtent b="0" l="0" r="0" t="0"/>
              <wp:wrapNone/>
              <wp:docPr id="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4757738" cy="638011"/>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